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597" w:rsidRPr="001D3A5B" w:rsidRDefault="00AF3597" w:rsidP="00AF3597">
      <w:pPr>
        <w:shd w:val="clear" w:color="auto" w:fill="FFFFFF"/>
        <w:bidi w:val="0"/>
        <w:spacing w:before="29"/>
        <w:ind w:left="3050" w:hanging="3050"/>
        <w:rPr>
          <w:color w:val="000000"/>
          <w:spacing w:val="-1"/>
          <w:sz w:val="28"/>
          <w:szCs w:val="30"/>
        </w:rPr>
      </w:pPr>
      <w:r>
        <w:rPr>
          <w:noProof/>
          <w:color w:val="000000"/>
          <w:spacing w:val="-1"/>
          <w:sz w:val="28"/>
          <w:szCs w:val="30"/>
        </w:rPr>
        <w:drawing>
          <wp:anchor distT="0" distB="0" distL="114300" distR="114300" simplePos="0" relativeHeight="251659264" behindDoc="0" locked="0" layoutInCell="1" allowOverlap="1">
            <wp:simplePos x="0" y="0"/>
            <wp:positionH relativeFrom="column">
              <wp:posOffset>3959225</wp:posOffset>
            </wp:positionH>
            <wp:positionV relativeFrom="paragraph">
              <wp:posOffset>114300</wp:posOffset>
            </wp:positionV>
            <wp:extent cx="1544320" cy="1600200"/>
            <wp:effectExtent l="0" t="0" r="0" b="0"/>
            <wp:wrapSquare wrapText="bothSides"/>
            <wp:docPr id="1" name="صورة 1" descr="Description: 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Description: شعار الجامعة"/>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4320" cy="1600200"/>
                    </a:xfrm>
                    <a:prstGeom prst="rect">
                      <a:avLst/>
                    </a:prstGeom>
                    <a:noFill/>
                    <a:ln>
                      <a:noFill/>
                    </a:ln>
                  </pic:spPr>
                </pic:pic>
              </a:graphicData>
            </a:graphic>
          </wp:anchor>
        </w:drawing>
      </w:r>
      <w:r w:rsidRPr="001D3A5B">
        <w:rPr>
          <w:color w:val="000000"/>
          <w:spacing w:val="-1"/>
          <w:sz w:val="28"/>
          <w:szCs w:val="30"/>
        </w:rPr>
        <w:t>Ministry Of Higher Education</w:t>
      </w:r>
    </w:p>
    <w:p w:rsidR="00AF3597" w:rsidRPr="001D3A5B" w:rsidRDefault="00AF3597" w:rsidP="00AF3597">
      <w:pPr>
        <w:shd w:val="clear" w:color="auto" w:fill="FFFFFF"/>
        <w:bidi w:val="0"/>
        <w:spacing w:before="29"/>
        <w:ind w:left="3050" w:hanging="3050"/>
        <w:rPr>
          <w:color w:val="000000"/>
          <w:spacing w:val="-1"/>
          <w:sz w:val="28"/>
          <w:szCs w:val="30"/>
        </w:rPr>
      </w:pPr>
      <w:r w:rsidRPr="001D3A5B">
        <w:rPr>
          <w:color w:val="000000"/>
          <w:spacing w:val="-1"/>
          <w:sz w:val="28"/>
          <w:szCs w:val="30"/>
        </w:rPr>
        <w:t xml:space="preserve">&amp; Scientific Research </w:t>
      </w:r>
    </w:p>
    <w:p w:rsidR="00AF3597" w:rsidRPr="001D3A5B" w:rsidRDefault="00AF3597" w:rsidP="00AF3597">
      <w:pPr>
        <w:shd w:val="clear" w:color="auto" w:fill="FFFFFF"/>
        <w:bidi w:val="0"/>
        <w:spacing w:before="29"/>
        <w:ind w:left="3050" w:hanging="3050"/>
        <w:rPr>
          <w:color w:val="000000"/>
          <w:spacing w:val="-1"/>
          <w:sz w:val="28"/>
          <w:szCs w:val="30"/>
          <w:rtl/>
          <w:lang w:bidi="ar-IQ"/>
        </w:rPr>
      </w:pPr>
      <w:r w:rsidRPr="001D3A5B">
        <w:rPr>
          <w:color w:val="000000"/>
          <w:spacing w:val="-1"/>
          <w:sz w:val="28"/>
          <w:szCs w:val="30"/>
        </w:rPr>
        <w:t xml:space="preserve">University of Diyala </w:t>
      </w:r>
    </w:p>
    <w:p w:rsidR="00AF3597" w:rsidRPr="001D3A5B" w:rsidRDefault="00AF3597" w:rsidP="00AF3597">
      <w:pPr>
        <w:shd w:val="clear" w:color="auto" w:fill="FFFFFF"/>
        <w:bidi w:val="0"/>
        <w:spacing w:before="29"/>
        <w:ind w:left="3050" w:hanging="3050"/>
        <w:rPr>
          <w:color w:val="000000"/>
          <w:spacing w:val="-1"/>
          <w:sz w:val="28"/>
          <w:szCs w:val="30"/>
        </w:rPr>
      </w:pPr>
      <w:r w:rsidRPr="001D3A5B">
        <w:rPr>
          <w:color w:val="000000"/>
          <w:spacing w:val="-1"/>
          <w:sz w:val="28"/>
          <w:szCs w:val="30"/>
        </w:rPr>
        <w:t>College of Education for Human Sciences</w:t>
      </w:r>
    </w:p>
    <w:p w:rsidR="00AF3597" w:rsidRPr="001D3A5B" w:rsidRDefault="00AF3597" w:rsidP="00AF3597">
      <w:pPr>
        <w:shd w:val="clear" w:color="auto" w:fill="FFFFFF"/>
        <w:bidi w:val="0"/>
        <w:spacing w:before="29"/>
        <w:ind w:left="3050" w:hanging="3050"/>
        <w:rPr>
          <w:color w:val="000000"/>
          <w:spacing w:val="-1"/>
          <w:sz w:val="28"/>
          <w:szCs w:val="30"/>
          <w:rtl/>
          <w:lang w:bidi="ar-IQ"/>
        </w:rPr>
      </w:pPr>
      <w:r w:rsidRPr="001D3A5B">
        <w:rPr>
          <w:color w:val="000000"/>
          <w:spacing w:val="-1"/>
          <w:sz w:val="28"/>
          <w:szCs w:val="30"/>
        </w:rPr>
        <w:t>Department</w:t>
      </w:r>
      <w:r>
        <w:rPr>
          <w:color w:val="000000"/>
          <w:spacing w:val="-1"/>
          <w:sz w:val="28"/>
          <w:szCs w:val="30"/>
        </w:rPr>
        <w:t xml:space="preserve"> of Arabic</w:t>
      </w:r>
    </w:p>
    <w:p w:rsidR="00AF3597" w:rsidRDefault="00AF3597" w:rsidP="00AF3597">
      <w:pPr>
        <w:shd w:val="clear" w:color="auto" w:fill="FFFFFF"/>
        <w:bidi w:val="0"/>
        <w:spacing w:before="29"/>
        <w:ind w:left="3050" w:hanging="3050"/>
        <w:jc w:val="right"/>
      </w:pPr>
    </w:p>
    <w:p w:rsidR="00AF3597" w:rsidRDefault="00AF3597" w:rsidP="00AF3597">
      <w:pPr>
        <w:bidi w:val="0"/>
        <w:jc w:val="center"/>
        <w:rPr>
          <w:sz w:val="40"/>
          <w:szCs w:val="40"/>
          <w:lang w:bidi="ar-IQ"/>
        </w:rPr>
      </w:pPr>
    </w:p>
    <w:p w:rsidR="00AF3597" w:rsidRDefault="00AF3597" w:rsidP="00AF3597">
      <w:pPr>
        <w:bidi w:val="0"/>
        <w:jc w:val="center"/>
        <w:rPr>
          <w:rFonts w:cs="Times New Roman"/>
          <w:sz w:val="58"/>
          <w:szCs w:val="58"/>
          <w:rtl/>
          <w:lang w:bidi="ar-IQ"/>
        </w:rPr>
      </w:pPr>
    </w:p>
    <w:p w:rsidR="00AF3597" w:rsidRPr="000F57EC" w:rsidRDefault="00AF3597" w:rsidP="00AF3597">
      <w:pPr>
        <w:bidi w:val="0"/>
        <w:jc w:val="center"/>
        <w:rPr>
          <w:rFonts w:cs="Times New Roman"/>
          <w:sz w:val="36"/>
          <w:szCs w:val="36"/>
          <w:lang w:bidi="ar-IQ"/>
        </w:rPr>
      </w:pPr>
    </w:p>
    <w:p w:rsidR="00AF3597" w:rsidRPr="00C20ED3" w:rsidRDefault="00AF3597" w:rsidP="00AF3597">
      <w:pPr>
        <w:bidi w:val="0"/>
        <w:jc w:val="center"/>
        <w:rPr>
          <w:rFonts w:ascii="Verdana" w:hAnsi="Verdana" w:cs="Times New Roman"/>
          <w:i/>
          <w:iCs/>
          <w:sz w:val="48"/>
          <w:szCs w:val="48"/>
          <w:lang w:bidi="ar-IQ"/>
        </w:rPr>
      </w:pPr>
      <w:r>
        <w:rPr>
          <w:rFonts w:ascii="Verdana" w:hAnsi="Verdana" w:cs="Times New Roman"/>
          <w:sz w:val="48"/>
          <w:szCs w:val="48"/>
          <w:lang w:bidi="ar-IQ"/>
        </w:rPr>
        <w:t>The Poetic Text Structure in Saffi Eddin Elhilli's Dissents</w:t>
      </w:r>
    </w:p>
    <w:p w:rsidR="00AF3597" w:rsidRPr="00557630" w:rsidRDefault="00AF3597" w:rsidP="00AF3597">
      <w:pPr>
        <w:bidi w:val="0"/>
        <w:rPr>
          <w:i/>
          <w:iCs/>
          <w:color w:val="000000"/>
          <w:spacing w:val="-1"/>
          <w:sz w:val="36"/>
          <w:szCs w:val="36"/>
          <w:lang w:bidi="ar-IQ"/>
        </w:rPr>
      </w:pPr>
    </w:p>
    <w:p w:rsidR="00AF3597" w:rsidRDefault="00AF3597" w:rsidP="00AF3597">
      <w:pPr>
        <w:bidi w:val="0"/>
        <w:jc w:val="center"/>
        <w:rPr>
          <w:color w:val="000000"/>
          <w:spacing w:val="-1"/>
          <w:sz w:val="36"/>
          <w:szCs w:val="36"/>
          <w:lang w:bidi="ar-IQ"/>
        </w:rPr>
      </w:pPr>
      <w:r>
        <w:rPr>
          <w:color w:val="000000"/>
          <w:spacing w:val="-1"/>
          <w:sz w:val="36"/>
          <w:szCs w:val="36"/>
          <w:lang w:bidi="ar-IQ"/>
        </w:rPr>
        <w:t xml:space="preserve"> A Thesis Submitted to the Council of the College of Education for Human Sciences/ University of Diyala in Partial Fulfillment of the Requirements of Master's Degree in Arabic Language and Literature </w:t>
      </w:r>
    </w:p>
    <w:p w:rsidR="00AF3597" w:rsidRDefault="00AF3597" w:rsidP="00AF3597">
      <w:pPr>
        <w:bidi w:val="0"/>
        <w:jc w:val="center"/>
        <w:rPr>
          <w:color w:val="000000"/>
          <w:spacing w:val="-1"/>
          <w:sz w:val="36"/>
          <w:szCs w:val="36"/>
          <w:lang w:bidi="ar-IQ"/>
        </w:rPr>
      </w:pPr>
    </w:p>
    <w:p w:rsidR="00AF3597" w:rsidRDefault="00AF3597" w:rsidP="00AF3597">
      <w:pPr>
        <w:bidi w:val="0"/>
        <w:jc w:val="center"/>
        <w:rPr>
          <w:color w:val="000000"/>
          <w:spacing w:val="-1"/>
          <w:sz w:val="36"/>
          <w:szCs w:val="36"/>
          <w:lang w:bidi="ar-IQ"/>
        </w:rPr>
      </w:pPr>
    </w:p>
    <w:p w:rsidR="00AF3597" w:rsidRDefault="00AF3597" w:rsidP="00AF3597">
      <w:pPr>
        <w:bidi w:val="0"/>
        <w:jc w:val="center"/>
        <w:rPr>
          <w:color w:val="000000"/>
          <w:spacing w:val="-1"/>
          <w:sz w:val="36"/>
          <w:szCs w:val="36"/>
          <w:lang w:bidi="ar-IQ"/>
        </w:rPr>
      </w:pPr>
      <w:r>
        <w:rPr>
          <w:color w:val="000000"/>
          <w:spacing w:val="-1"/>
          <w:sz w:val="36"/>
          <w:szCs w:val="36"/>
          <w:lang w:bidi="ar-IQ"/>
        </w:rPr>
        <w:t xml:space="preserve">By  </w:t>
      </w:r>
    </w:p>
    <w:p w:rsidR="00AF3597" w:rsidRDefault="00AF3597" w:rsidP="00AF3597">
      <w:pPr>
        <w:bidi w:val="0"/>
        <w:jc w:val="center"/>
        <w:rPr>
          <w:color w:val="000000"/>
          <w:spacing w:val="-1"/>
          <w:sz w:val="36"/>
          <w:szCs w:val="36"/>
          <w:lang w:bidi="ar-IQ"/>
        </w:rPr>
      </w:pPr>
      <w:r>
        <w:rPr>
          <w:color w:val="000000"/>
          <w:spacing w:val="-1"/>
          <w:sz w:val="36"/>
          <w:szCs w:val="36"/>
          <w:lang w:bidi="ar-IQ"/>
        </w:rPr>
        <w:t>Adil Gumar Sajim</w:t>
      </w:r>
    </w:p>
    <w:p w:rsidR="00AF3597" w:rsidRDefault="00AF3597" w:rsidP="00AF3597">
      <w:pPr>
        <w:bidi w:val="0"/>
        <w:jc w:val="center"/>
        <w:rPr>
          <w:color w:val="000000"/>
          <w:spacing w:val="-1"/>
          <w:sz w:val="36"/>
          <w:szCs w:val="36"/>
          <w:lang w:bidi="ar-IQ"/>
        </w:rPr>
      </w:pPr>
    </w:p>
    <w:p w:rsidR="00AF3597" w:rsidRDefault="00AF3597" w:rsidP="00AF3597">
      <w:pPr>
        <w:bidi w:val="0"/>
        <w:jc w:val="center"/>
        <w:rPr>
          <w:color w:val="000000"/>
          <w:spacing w:val="-1"/>
          <w:sz w:val="36"/>
          <w:szCs w:val="36"/>
          <w:rtl/>
          <w:lang w:bidi="ar-IQ"/>
        </w:rPr>
      </w:pPr>
    </w:p>
    <w:p w:rsidR="00AF3597" w:rsidRDefault="00AF3597" w:rsidP="00AF3597">
      <w:pPr>
        <w:bidi w:val="0"/>
        <w:rPr>
          <w:rtl/>
          <w:lang w:bidi="ar-IQ"/>
        </w:rPr>
      </w:pPr>
    </w:p>
    <w:p w:rsidR="00AF3597" w:rsidRPr="00557630" w:rsidRDefault="00AF3597" w:rsidP="00AF3597">
      <w:pPr>
        <w:bidi w:val="0"/>
        <w:jc w:val="center"/>
        <w:rPr>
          <w:rFonts w:cs="Times New Roman"/>
          <w:i/>
          <w:iCs/>
          <w:color w:val="000000"/>
          <w:sz w:val="36"/>
          <w:szCs w:val="36"/>
          <w:lang w:bidi="ar-EG"/>
        </w:rPr>
      </w:pPr>
      <w:r>
        <w:rPr>
          <w:rFonts w:cs="Times New Roman"/>
          <w:i/>
          <w:iCs/>
          <w:color w:val="000000"/>
          <w:sz w:val="36"/>
          <w:szCs w:val="36"/>
          <w:lang w:bidi="ar-EG"/>
        </w:rPr>
        <w:t>Supervised by</w:t>
      </w:r>
    </w:p>
    <w:p w:rsidR="00AF3597" w:rsidRDefault="00AF3597" w:rsidP="00AF3597">
      <w:pPr>
        <w:bidi w:val="0"/>
        <w:jc w:val="center"/>
        <w:rPr>
          <w:rFonts w:cs="Times New Roman"/>
          <w:i/>
          <w:iCs/>
          <w:color w:val="000000"/>
          <w:sz w:val="40"/>
          <w:szCs w:val="40"/>
          <w:lang w:bidi="ar-EG"/>
        </w:rPr>
      </w:pPr>
      <w:r>
        <w:rPr>
          <w:rFonts w:cs="Times New Roman"/>
          <w:i/>
          <w:iCs/>
          <w:color w:val="000000"/>
          <w:sz w:val="40"/>
          <w:szCs w:val="40"/>
          <w:lang w:bidi="ar-EG"/>
        </w:rPr>
        <w:t>Asst. Prof.</w:t>
      </w:r>
    </w:p>
    <w:p w:rsidR="00AF3597" w:rsidRPr="00557630" w:rsidRDefault="00AF3597" w:rsidP="00AF3597">
      <w:pPr>
        <w:bidi w:val="0"/>
        <w:jc w:val="center"/>
        <w:rPr>
          <w:rFonts w:cs="Times New Roman"/>
          <w:i/>
          <w:iCs/>
          <w:color w:val="000000"/>
          <w:sz w:val="40"/>
          <w:szCs w:val="40"/>
          <w:lang w:bidi="ar-EG"/>
        </w:rPr>
      </w:pPr>
      <w:r>
        <w:rPr>
          <w:rFonts w:cs="Times New Roman"/>
          <w:i/>
          <w:iCs/>
          <w:color w:val="000000"/>
          <w:sz w:val="40"/>
          <w:szCs w:val="40"/>
          <w:lang w:bidi="ar-EG"/>
        </w:rPr>
        <w:t xml:space="preserve"> Mona Sh. Tawfeeq Elqeisi (PhD)</w:t>
      </w:r>
    </w:p>
    <w:p w:rsidR="00AF3597" w:rsidRPr="00557630" w:rsidRDefault="00AF3597" w:rsidP="00AF3597">
      <w:pPr>
        <w:bidi w:val="0"/>
        <w:jc w:val="center"/>
        <w:rPr>
          <w:rFonts w:cs="Times New Roman"/>
          <w:i/>
          <w:iCs/>
          <w:color w:val="000000"/>
          <w:sz w:val="40"/>
          <w:szCs w:val="40"/>
          <w:lang w:bidi="ar-EG"/>
        </w:rPr>
      </w:pPr>
    </w:p>
    <w:p w:rsidR="00AF3597" w:rsidRPr="00557630" w:rsidRDefault="00AF3597" w:rsidP="00AF3597">
      <w:pPr>
        <w:bidi w:val="0"/>
        <w:jc w:val="center"/>
        <w:rPr>
          <w:lang w:bidi="ar-IQ"/>
        </w:rPr>
      </w:pPr>
    </w:p>
    <w:p w:rsidR="00AF3597" w:rsidRDefault="00AF3597" w:rsidP="00AF3597">
      <w:pPr>
        <w:bidi w:val="0"/>
        <w:jc w:val="center"/>
        <w:rPr>
          <w:sz w:val="34"/>
          <w:szCs w:val="34"/>
        </w:rPr>
      </w:pPr>
    </w:p>
    <w:p w:rsidR="00AF3597" w:rsidRDefault="00AF3597" w:rsidP="00EA6912">
      <w:pPr>
        <w:bidi w:val="0"/>
        <w:jc w:val="center"/>
        <w:rPr>
          <w:sz w:val="34"/>
          <w:szCs w:val="34"/>
          <w:lang w:bidi="ar-IQ"/>
        </w:rPr>
      </w:pPr>
      <w:r>
        <w:rPr>
          <w:sz w:val="34"/>
          <w:szCs w:val="34"/>
        </w:rPr>
        <w:t xml:space="preserve">2014 </w:t>
      </w:r>
      <w:r w:rsidR="00EA6912">
        <w:rPr>
          <w:sz w:val="34"/>
          <w:szCs w:val="34"/>
        </w:rPr>
        <w:t xml:space="preserve">                                                                          </w:t>
      </w:r>
      <w:r>
        <w:rPr>
          <w:sz w:val="34"/>
          <w:szCs w:val="34"/>
        </w:rPr>
        <w:t>1435</w:t>
      </w:r>
    </w:p>
    <w:p w:rsidR="00AF3597" w:rsidRDefault="00AF3597" w:rsidP="00AF3597">
      <w:pPr>
        <w:bidi w:val="0"/>
        <w:jc w:val="center"/>
        <w:rPr>
          <w:sz w:val="34"/>
          <w:szCs w:val="34"/>
          <w:lang w:bidi="ar-IQ"/>
        </w:rPr>
      </w:pPr>
    </w:p>
    <w:p w:rsidR="00AF3597" w:rsidRDefault="00AF3597" w:rsidP="00AF3597">
      <w:pPr>
        <w:bidi w:val="0"/>
        <w:jc w:val="center"/>
        <w:rPr>
          <w:sz w:val="34"/>
          <w:szCs w:val="34"/>
          <w:lang w:bidi="ar-IQ"/>
        </w:rPr>
      </w:pPr>
    </w:p>
    <w:p w:rsidR="00AF3597" w:rsidRDefault="00AF3597" w:rsidP="00AF3597">
      <w:pPr>
        <w:bidi w:val="0"/>
        <w:jc w:val="center"/>
        <w:rPr>
          <w:sz w:val="34"/>
          <w:szCs w:val="34"/>
          <w:lang w:bidi="ar-IQ"/>
        </w:rPr>
      </w:pPr>
    </w:p>
    <w:p w:rsidR="00AF3597" w:rsidRDefault="00AF3597" w:rsidP="00AF3597">
      <w:pPr>
        <w:bidi w:val="0"/>
        <w:jc w:val="center"/>
        <w:rPr>
          <w:sz w:val="34"/>
          <w:szCs w:val="34"/>
          <w:lang w:bidi="ar-IQ"/>
        </w:rPr>
      </w:pPr>
    </w:p>
    <w:p w:rsidR="00AF3597" w:rsidRDefault="00AF3597" w:rsidP="00AF3597">
      <w:pPr>
        <w:bidi w:val="0"/>
        <w:jc w:val="center"/>
        <w:rPr>
          <w:b w:val="0"/>
          <w:bCs w:val="0"/>
          <w:sz w:val="36"/>
          <w:szCs w:val="36"/>
          <w:lang w:bidi="ar-IQ"/>
        </w:rPr>
      </w:pPr>
      <w:r w:rsidRPr="00C947D9">
        <w:rPr>
          <w:b w:val="0"/>
          <w:bCs w:val="0"/>
          <w:sz w:val="36"/>
          <w:szCs w:val="36"/>
          <w:lang w:bidi="ar-IQ"/>
        </w:rPr>
        <w:t>Abstract</w:t>
      </w:r>
    </w:p>
    <w:p w:rsidR="00AF3597" w:rsidRDefault="00AF3597" w:rsidP="00AF3597">
      <w:pPr>
        <w:bidi w:val="0"/>
        <w:rPr>
          <w:sz w:val="36"/>
          <w:szCs w:val="36"/>
          <w:lang w:bidi="ar-IQ"/>
        </w:rPr>
      </w:pPr>
    </w:p>
    <w:p w:rsidR="00AF3597" w:rsidRDefault="00AF3597" w:rsidP="00AF3597">
      <w:pPr>
        <w:bidi w:val="0"/>
        <w:spacing w:line="276" w:lineRule="auto"/>
        <w:jc w:val="both"/>
        <w:rPr>
          <w:b w:val="0"/>
          <w:bCs w:val="0"/>
          <w:sz w:val="28"/>
          <w:szCs w:val="28"/>
          <w:lang w:bidi="ar-IQ"/>
        </w:rPr>
      </w:pPr>
      <w:r>
        <w:rPr>
          <w:b w:val="0"/>
          <w:bCs w:val="0"/>
          <w:sz w:val="28"/>
          <w:szCs w:val="28"/>
          <w:lang w:bidi="ar-IQ"/>
        </w:rPr>
        <w:t xml:space="preserve">Due to the fact that opposition has a history that was founded with the emergence of poetry itself, therefore, its history has formed a strong basis that assisted to enrich Arabic poetry to mount to deep rooted ranges of genuine expression about culture of the nation and the scope its literature, and what it has formed in its development as a unique phenomenon that is a characteristic feature of the Arab Nation alone. </w:t>
      </w:r>
    </w:p>
    <w:p w:rsidR="00AF3597" w:rsidRDefault="00AF3597" w:rsidP="00AF3597">
      <w:pPr>
        <w:bidi w:val="0"/>
        <w:spacing w:line="276" w:lineRule="auto"/>
        <w:jc w:val="both"/>
        <w:rPr>
          <w:b w:val="0"/>
          <w:bCs w:val="0"/>
          <w:sz w:val="28"/>
          <w:szCs w:val="28"/>
          <w:lang w:bidi="ar-IQ"/>
        </w:rPr>
      </w:pPr>
      <w:r>
        <w:rPr>
          <w:b w:val="0"/>
          <w:bCs w:val="0"/>
          <w:sz w:val="28"/>
          <w:szCs w:val="28"/>
          <w:lang w:bidi="ar-IQ"/>
        </w:rPr>
        <w:t>It would not be a mere pretention to state that this was the point that has appealed to the researcher and made him choose the dissent as the topic of this current study with the aim of examining its manifestations and digging deep into its essence. It is of great difficulty and challenge, especially in the humanities and critical studies, to deal with the topics of such interior depths in their minutest detail, particularly if its objective is specified with a practical intention of study to cope with this art in a poet who was described as the most renowned and celebrated of his time. Therefore, the thesis comprised a prologue and three chapters:</w:t>
      </w:r>
    </w:p>
    <w:p w:rsidR="00AF3597" w:rsidRDefault="00AF3597" w:rsidP="00AF3597">
      <w:pPr>
        <w:bidi w:val="0"/>
        <w:spacing w:line="276" w:lineRule="auto"/>
        <w:jc w:val="both"/>
        <w:rPr>
          <w:b w:val="0"/>
          <w:bCs w:val="0"/>
          <w:sz w:val="28"/>
          <w:szCs w:val="28"/>
          <w:lang w:bidi="ar-IQ"/>
        </w:rPr>
      </w:pPr>
    </w:p>
    <w:p w:rsidR="00AF3597" w:rsidRDefault="00AF3597" w:rsidP="00AF3597">
      <w:pPr>
        <w:bidi w:val="0"/>
        <w:spacing w:line="276" w:lineRule="auto"/>
        <w:jc w:val="both"/>
        <w:rPr>
          <w:b w:val="0"/>
          <w:bCs w:val="0"/>
          <w:sz w:val="28"/>
          <w:szCs w:val="28"/>
          <w:lang w:bidi="ar-IQ"/>
        </w:rPr>
      </w:pPr>
      <w:r>
        <w:rPr>
          <w:b w:val="0"/>
          <w:bCs w:val="0"/>
          <w:sz w:val="28"/>
          <w:szCs w:val="28"/>
          <w:lang w:bidi="ar-IQ"/>
        </w:rPr>
        <w:t>The prologue: attempted to define the terms (structure, text and dissent) inside of dictionaries, in the Arabic or western modern critical culture.</w:t>
      </w:r>
    </w:p>
    <w:p w:rsidR="00AF3597" w:rsidRDefault="00AF3597" w:rsidP="00AF3597">
      <w:pPr>
        <w:bidi w:val="0"/>
        <w:spacing w:line="276" w:lineRule="auto"/>
        <w:jc w:val="both"/>
        <w:rPr>
          <w:b w:val="0"/>
          <w:bCs w:val="0"/>
          <w:sz w:val="28"/>
          <w:szCs w:val="28"/>
          <w:lang w:bidi="ar-IQ"/>
        </w:rPr>
      </w:pPr>
    </w:p>
    <w:p w:rsidR="00AF3597" w:rsidRDefault="00AF3597" w:rsidP="00AF3597">
      <w:pPr>
        <w:bidi w:val="0"/>
        <w:spacing w:line="276" w:lineRule="auto"/>
        <w:jc w:val="both"/>
        <w:rPr>
          <w:b w:val="0"/>
          <w:bCs w:val="0"/>
          <w:sz w:val="28"/>
          <w:szCs w:val="28"/>
          <w:lang w:bidi="ar-IQ"/>
        </w:rPr>
      </w:pPr>
      <w:r>
        <w:rPr>
          <w:b w:val="0"/>
          <w:bCs w:val="0"/>
          <w:sz w:val="28"/>
          <w:szCs w:val="28"/>
          <w:lang w:bidi="ar-IQ"/>
        </w:rPr>
        <w:t>Chapter the first: is dedicated to the study of the roots of the art of opposition in the history of Arabic poetry along with the reasons of its emergence and development.</w:t>
      </w:r>
    </w:p>
    <w:p w:rsidR="00AF3597" w:rsidRDefault="00AF3597" w:rsidP="00AF3597">
      <w:pPr>
        <w:bidi w:val="0"/>
        <w:spacing w:line="276" w:lineRule="auto"/>
        <w:jc w:val="both"/>
        <w:rPr>
          <w:b w:val="0"/>
          <w:bCs w:val="0"/>
          <w:sz w:val="28"/>
          <w:szCs w:val="28"/>
          <w:lang w:bidi="ar-IQ"/>
        </w:rPr>
      </w:pPr>
    </w:p>
    <w:p w:rsidR="00AF3597" w:rsidRDefault="00AF3597" w:rsidP="00AF3597">
      <w:pPr>
        <w:bidi w:val="0"/>
        <w:spacing w:line="276" w:lineRule="auto"/>
        <w:jc w:val="both"/>
        <w:rPr>
          <w:b w:val="0"/>
          <w:bCs w:val="0"/>
          <w:sz w:val="28"/>
          <w:szCs w:val="28"/>
          <w:lang w:bidi="ar-IQ"/>
        </w:rPr>
      </w:pPr>
      <w:r>
        <w:rPr>
          <w:b w:val="0"/>
          <w:bCs w:val="0"/>
          <w:sz w:val="28"/>
          <w:szCs w:val="28"/>
          <w:lang w:bidi="ar-IQ"/>
        </w:rPr>
        <w:t xml:space="preserve">The second chapter: aimed at the inquisition of opposition types in the poetry of Saffi Eddin Elhilli in all its kinds (complete, incomplete, forwarded and dissent in rimes). </w:t>
      </w:r>
    </w:p>
    <w:p w:rsidR="00AF3597" w:rsidRDefault="00AF3597" w:rsidP="00AF3597">
      <w:pPr>
        <w:bidi w:val="0"/>
        <w:spacing w:line="276" w:lineRule="auto"/>
        <w:jc w:val="both"/>
        <w:rPr>
          <w:b w:val="0"/>
          <w:bCs w:val="0"/>
          <w:sz w:val="28"/>
          <w:szCs w:val="28"/>
          <w:lang w:bidi="ar-IQ"/>
        </w:rPr>
      </w:pPr>
    </w:p>
    <w:p w:rsidR="00AF3597" w:rsidRDefault="00AF3597" w:rsidP="00AF3597">
      <w:pPr>
        <w:bidi w:val="0"/>
        <w:spacing w:line="276" w:lineRule="auto"/>
        <w:jc w:val="both"/>
        <w:rPr>
          <w:b w:val="0"/>
          <w:bCs w:val="0"/>
          <w:sz w:val="28"/>
          <w:szCs w:val="28"/>
          <w:lang w:bidi="ar-IQ"/>
        </w:rPr>
      </w:pPr>
      <w:r>
        <w:rPr>
          <w:b w:val="0"/>
          <w:bCs w:val="0"/>
          <w:sz w:val="28"/>
          <w:szCs w:val="28"/>
          <w:lang w:bidi="ar-IQ"/>
        </w:rPr>
        <w:t>Chapter three is allocated to deal with the function of opposition in its creative consideration to the poet which led him to search and stand in front of a peer of it by searching for the concept of textual peer and following up the notions of (analogous text, the correspondent, the purported and the opposite).</w:t>
      </w:r>
    </w:p>
    <w:p w:rsidR="004070AF" w:rsidRPr="00582763" w:rsidRDefault="00AF3597" w:rsidP="00582763">
      <w:pPr>
        <w:bidi w:val="0"/>
        <w:spacing w:line="276" w:lineRule="auto"/>
        <w:jc w:val="both"/>
        <w:rPr>
          <w:b w:val="0"/>
          <w:bCs w:val="0"/>
          <w:sz w:val="28"/>
          <w:szCs w:val="28"/>
          <w:lang w:bidi="ar-IQ"/>
        </w:rPr>
      </w:pPr>
      <w:r>
        <w:rPr>
          <w:b w:val="0"/>
          <w:bCs w:val="0"/>
          <w:sz w:val="28"/>
          <w:szCs w:val="28"/>
          <w:lang w:bidi="ar-IQ"/>
        </w:rPr>
        <w:t>The study ends with a conclusion that sums up the findings of the study, followed by a list of sources and references.</w:t>
      </w:r>
      <w:bookmarkStart w:id="0" w:name="_GoBack"/>
      <w:bookmarkEnd w:id="0"/>
    </w:p>
    <w:sectPr w:rsidR="004070AF" w:rsidRPr="00582763" w:rsidSect="00E9643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930E3"/>
    <w:rsid w:val="00141C5F"/>
    <w:rsid w:val="004070AF"/>
    <w:rsid w:val="00582763"/>
    <w:rsid w:val="00AF3597"/>
    <w:rsid w:val="00E930E3"/>
    <w:rsid w:val="00E9643C"/>
    <w:rsid w:val="00EA6912"/>
    <w:rsid w:val="00EF40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597"/>
    <w:pPr>
      <w:bidi/>
      <w:spacing w:after="0" w:line="240" w:lineRule="auto"/>
    </w:pPr>
    <w:rPr>
      <w:rFonts w:ascii="Times New Roman" w:eastAsia="Times New Roman" w:hAnsi="Times New Roman" w:cs="Arabic Transparen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597"/>
    <w:pPr>
      <w:bidi/>
      <w:spacing w:after="0" w:line="240" w:lineRule="auto"/>
    </w:pPr>
    <w:rPr>
      <w:rFonts w:ascii="Times New Roman" w:eastAsia="Times New Roman" w:hAnsi="Times New Roman" w:cs="Arabic Transparen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388</Words>
  <Characters>2213</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marwan</dc:creator>
  <cp:keywords/>
  <dc:description/>
  <cp:lastModifiedBy>DELL</cp:lastModifiedBy>
  <cp:revision>5</cp:revision>
  <cp:lastPrinted>2014-10-29T20:12:00Z</cp:lastPrinted>
  <dcterms:created xsi:type="dcterms:W3CDTF">2014-10-15T17:07:00Z</dcterms:created>
  <dcterms:modified xsi:type="dcterms:W3CDTF">2015-03-30T04:50:00Z</dcterms:modified>
</cp:coreProperties>
</file>